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– эксперта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BE7181">
        <w:rPr>
          <w:rFonts w:ascii="Times New Roman" w:hAnsi="Times New Roman" w:cs="Times New Roman"/>
          <w:b/>
          <w:sz w:val="28"/>
          <w:szCs w:val="28"/>
        </w:rPr>
        <w:t>безопасности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E7181">
        <w:rPr>
          <w:rFonts w:ascii="Times New Roman" w:hAnsi="Times New Roman" w:cs="Times New Roman"/>
          <w:sz w:val="28"/>
          <w:szCs w:val="28"/>
        </w:rPr>
        <w:t>безопасности</w:t>
      </w:r>
      <w:r w:rsidR="005D10FD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BE7181">
        <w:rPr>
          <w:rFonts w:ascii="Times New Roman" w:hAnsi="Times New Roman" w:cs="Times New Roman"/>
          <w:sz w:val="28"/>
          <w:szCs w:val="28"/>
        </w:rPr>
        <w:t>безопасности</w:t>
      </w:r>
      <w:r w:rsidR="00935FA1">
        <w:rPr>
          <w:rFonts w:ascii="Times New Roman" w:hAnsi="Times New Roman" w:cs="Times New Roman"/>
          <w:sz w:val="28"/>
          <w:szCs w:val="28"/>
        </w:rPr>
        <w:t xml:space="preserve"> 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E7181" w:rsidRPr="008D7EF6" w:rsidRDefault="00BE7181" w:rsidP="00BE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0" w:history="1">
        <w:r w:rsidRPr="00B4261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Федерации; Семейный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 </w:t>
      </w:r>
      <w:r w:rsidRPr="00B4261B">
        <w:rPr>
          <w:rFonts w:ascii="Times New Roman" w:hAnsi="Times New Roman" w:cs="Times New Roman"/>
          <w:sz w:val="28"/>
          <w:szCs w:val="28"/>
        </w:rPr>
        <w:lastRenderedPageBreak/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«О персональных данных»;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02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8820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82028">
        <w:rPr>
          <w:rFonts w:ascii="Times New Roman" w:hAnsi="Times New Roman" w:cs="Times New Roman"/>
          <w:sz w:val="28"/>
          <w:szCs w:val="28"/>
        </w:rPr>
        <w:t xml:space="preserve"> от 02.</w:t>
      </w:r>
      <w:r>
        <w:rPr>
          <w:rFonts w:ascii="Times New Roman" w:hAnsi="Times New Roman" w:cs="Times New Roman"/>
          <w:sz w:val="28"/>
          <w:szCs w:val="28"/>
        </w:rPr>
        <w:t xml:space="preserve">05.2006 № 59-ФЗ «О порядке </w:t>
      </w:r>
      <w:r w:rsidRPr="00F52289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Российской Федерации»; Федеральный конституционный </w:t>
      </w:r>
      <w:hyperlink r:id="rId16" w:history="1">
        <w:r w:rsidRPr="00F522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52289">
        <w:rPr>
          <w:rFonts w:ascii="Times New Roman" w:hAnsi="Times New Roman" w:cs="Times New Roman"/>
          <w:sz w:val="28"/>
          <w:szCs w:val="28"/>
        </w:rPr>
        <w:t xml:space="preserve"> от 30.05.2001 № 3-ФКЗ «О чрезвычайном положении»; Федеральный </w:t>
      </w:r>
      <w:hyperlink r:id="rId17" w:history="1">
        <w:r w:rsidRPr="00F522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52289">
        <w:rPr>
          <w:rFonts w:ascii="Times New Roman" w:hAnsi="Times New Roman" w:cs="Times New Roman"/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характера»; Федеральный </w:t>
      </w:r>
      <w:hyperlink r:id="rId18" w:history="1">
        <w:r w:rsidRPr="00F522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52289">
        <w:rPr>
          <w:rFonts w:ascii="Times New Roman" w:hAnsi="Times New Roman" w:cs="Times New Roman"/>
          <w:sz w:val="28"/>
          <w:szCs w:val="28"/>
        </w:rPr>
        <w:t xml:space="preserve"> от 12.02.1998 № 28-ФЗ «О гражданской обороне»; </w:t>
      </w:r>
      <w:hyperlink r:id="rId19" w:history="1">
        <w:r w:rsidRPr="00F522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52289">
        <w:rPr>
          <w:rFonts w:ascii="Times New Roman" w:hAnsi="Times New Roman" w:cs="Times New Roman"/>
          <w:sz w:val="28"/>
          <w:szCs w:val="28"/>
        </w:rPr>
        <w:t xml:space="preserve"> Российской Федерации от 21.07.1993 № 5485-1 «О государственной тайне»;</w:t>
      </w:r>
      <w:proofErr w:type="gramEnd"/>
      <w:r w:rsidRPr="00F52289">
        <w:rPr>
          <w:rFonts w:ascii="Times New Roman" w:hAnsi="Times New Roman" w:cs="Times New Roman"/>
          <w:sz w:val="28"/>
          <w:szCs w:val="28"/>
        </w:rPr>
        <w:t xml:space="preserve"> Федеральный закон от 25.12.2008 № 273-ФЗ «О противодействии коррупции»; Федеральный </w:t>
      </w:r>
      <w:hyperlink r:id="rId20" w:history="1">
        <w:r w:rsidRPr="00F522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52289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информации»; </w:t>
      </w:r>
      <w:hyperlink r:id="rId21" w:history="1">
        <w:r w:rsidRPr="00F5228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F5228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№ 613 «Вопросы противодействия </w:t>
      </w:r>
      <w:r>
        <w:rPr>
          <w:rFonts w:ascii="Times New Roman" w:hAnsi="Times New Roman" w:cs="Times New Roman"/>
          <w:sz w:val="28"/>
          <w:szCs w:val="28"/>
        </w:rPr>
        <w:t xml:space="preserve">коррупции»; </w:t>
      </w:r>
      <w:proofErr w:type="gramStart"/>
      <w:r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BE7181" w:rsidRDefault="00BE7181" w:rsidP="00BE71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BE7181" w:rsidRDefault="00BE7181" w:rsidP="00BE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понятия гражданская оборона и подготовка населения в области гражданской обороны; понятие и классификация чрезвычайных ситуаций;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 модели и концепции государственной службы; порядок работы со сведениями, составляющими государственную тайну;</w:t>
      </w:r>
      <w:r w:rsidRPr="00882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 основных направлений и приоритетов государственной политики в сфере антикоррупционного законодательства и организации антикоррупционной экспертизы;</w:t>
      </w:r>
      <w:r w:rsidRPr="00882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антикоррупционного законодательства и организации антикоррупционной экспертизы;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05A">
        <w:rPr>
          <w:rFonts w:ascii="Times New Roman" w:hAnsi="Times New Roman" w:cs="Times New Roman"/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BE7181" w:rsidRPr="00293406" w:rsidRDefault="00BE7181" w:rsidP="00BE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 xml:space="preserve">основы секретного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засекречивание и рассекречивание; методы выявления возможных каналов несанкционированного доступа к сведениям; порядок выезда за границу граждан, допущенных к государственной тайне; ответственность за правонарушения в области защиты государственной тайны; организация пропускного режима, инженерно-технические средства охраны режимных территорий и режимных помещений; основные мероприятия мобилизационной подготовки; методики осуществления проверки и оценки состояния мобилизационной подготовки структурных подразделений;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BE7181" w:rsidRPr="000C212B" w:rsidRDefault="00BE7181" w:rsidP="00BE7181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BE7181" w:rsidRDefault="00BE7181" w:rsidP="00BE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разработка комплексных мер по реализации антикоррупционной политики.</w:t>
      </w:r>
    </w:p>
    <w:p w:rsidR="00902571" w:rsidRPr="00293406" w:rsidRDefault="00BE7181" w:rsidP="00BE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</w:t>
      </w:r>
      <w:r>
        <w:rPr>
          <w:rFonts w:ascii="Times New Roman" w:hAnsi="Times New Roman" w:cs="Times New Roman"/>
          <w:sz w:val="28"/>
          <w:szCs w:val="28"/>
        </w:rPr>
        <w:t>работа со сведениями, составляющими государственную тайну, ведение секретного делопроизводства; подготовка документов, связанных с выездом за границу граждан, допущенных к государственной тайне, и приемом иностранных граждан в организациях, допущенных к проведению секретных работ;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служебных расследований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фактам нарушения режима секретности; подготовка и проведение учебных и учебно-методических занятий по мобилизационной подготовке; проведение инструктажей по безопасности, пропускному режиму, мобилизационной подготовке; </w:t>
      </w:r>
      <w:r w:rsidRPr="00293406">
        <w:rPr>
          <w:rFonts w:ascii="Times New Roman" w:hAnsi="Times New Roman" w:cs="Times New Roman"/>
          <w:sz w:val="28"/>
          <w:szCs w:val="28"/>
        </w:rPr>
        <w:t>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C42737" w:rsidRDefault="00F05CF7" w:rsidP="00C4273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470FC2" w:rsidRPr="00C4273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C4273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C42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в планировани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1FB">
        <w:rPr>
          <w:rFonts w:ascii="Times New Roman" w:hAnsi="Times New Roman" w:cs="Times New Roman"/>
          <w:sz w:val="28"/>
          <w:szCs w:val="28"/>
        </w:rPr>
        <w:t>тдела по компетентным направлениям деятельности;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 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2401FB">
        <w:rPr>
          <w:rFonts w:ascii="Times New Roman" w:hAnsi="Times New Roman" w:cs="Times New Roman"/>
          <w:sz w:val="28"/>
          <w:szCs w:val="28"/>
        </w:rPr>
        <w:t xml:space="preserve"> делопроизводство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1FB">
        <w:rPr>
          <w:rFonts w:ascii="Times New Roman" w:hAnsi="Times New Roman" w:cs="Times New Roman"/>
          <w:sz w:val="28"/>
          <w:szCs w:val="28"/>
        </w:rPr>
        <w:t>тделе, контрол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документов, содержащих конфиденциальную информацию;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разраб</w:t>
      </w:r>
      <w:r w:rsidR="007A2380">
        <w:rPr>
          <w:rFonts w:ascii="Times New Roman" w:hAnsi="Times New Roman" w:cs="Times New Roman"/>
          <w:sz w:val="28"/>
          <w:szCs w:val="28"/>
        </w:rPr>
        <w:t>атывать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 органи</w:t>
      </w:r>
      <w:r w:rsidR="007A2380">
        <w:rPr>
          <w:rFonts w:ascii="Times New Roman" w:hAnsi="Times New Roman" w:cs="Times New Roman"/>
          <w:sz w:val="28"/>
          <w:szCs w:val="28"/>
        </w:rPr>
        <w:t>зовывать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A2380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обеспечению пропускного и </w:t>
      </w:r>
      <w:proofErr w:type="spellStart"/>
      <w:r w:rsidRPr="002401FB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2401FB">
        <w:rPr>
          <w:rFonts w:ascii="Times New Roman" w:hAnsi="Times New Roman" w:cs="Times New Roman"/>
          <w:sz w:val="28"/>
          <w:szCs w:val="28"/>
        </w:rPr>
        <w:t xml:space="preserve"> режимов объект</w:t>
      </w:r>
      <w:r w:rsidR="007A2380">
        <w:rPr>
          <w:rFonts w:ascii="Times New Roman" w:hAnsi="Times New Roman" w:cs="Times New Roman"/>
          <w:sz w:val="28"/>
          <w:szCs w:val="28"/>
        </w:rPr>
        <w:t>ов</w:t>
      </w:r>
      <w:r w:rsidRPr="002401FB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контрол</w:t>
      </w:r>
      <w:r w:rsidR="007A2380"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состояние пропускного и </w:t>
      </w:r>
      <w:proofErr w:type="spellStart"/>
      <w:r w:rsidRPr="002401FB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2401FB">
        <w:rPr>
          <w:rFonts w:ascii="Times New Roman" w:hAnsi="Times New Roman" w:cs="Times New Roman"/>
          <w:sz w:val="28"/>
          <w:szCs w:val="28"/>
        </w:rPr>
        <w:t xml:space="preserve"> режимов, инженерной, технической и физической охраны, материально-технических и финансовых ресурсов в административном здании и на объектах Управления;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01FB">
        <w:rPr>
          <w:rFonts w:ascii="Times New Roman" w:eastAsia="MS Mincho" w:hAnsi="Times New Roman" w:cs="Times New Roman"/>
          <w:sz w:val="28"/>
          <w:szCs w:val="28"/>
        </w:rPr>
        <w:t>разраб</w:t>
      </w:r>
      <w:r w:rsidR="007A2380">
        <w:rPr>
          <w:rFonts w:ascii="Times New Roman" w:eastAsia="MS Mincho" w:hAnsi="Times New Roman" w:cs="Times New Roman"/>
          <w:sz w:val="28"/>
          <w:szCs w:val="28"/>
        </w:rPr>
        <w:t>атывать</w:t>
      </w:r>
      <w:r w:rsidRPr="002401FB">
        <w:rPr>
          <w:rFonts w:ascii="Times New Roman" w:eastAsia="MS Mincho" w:hAnsi="Times New Roman" w:cs="Times New Roman"/>
          <w:sz w:val="28"/>
          <w:szCs w:val="28"/>
        </w:rPr>
        <w:t xml:space="preserve"> и внедр</w:t>
      </w:r>
      <w:r w:rsidR="007A2380">
        <w:rPr>
          <w:rFonts w:ascii="Times New Roman" w:eastAsia="MS Mincho" w:hAnsi="Times New Roman" w:cs="Times New Roman"/>
          <w:sz w:val="28"/>
          <w:szCs w:val="28"/>
        </w:rPr>
        <w:t>ять</w:t>
      </w:r>
      <w:r w:rsidRPr="002401FB">
        <w:rPr>
          <w:rFonts w:ascii="Times New Roman" w:eastAsia="MS Mincho" w:hAnsi="Times New Roman" w:cs="Times New Roman"/>
          <w:sz w:val="28"/>
          <w:szCs w:val="28"/>
        </w:rPr>
        <w:t xml:space="preserve"> мероприяти</w:t>
      </w:r>
      <w:r w:rsidR="007A2380">
        <w:rPr>
          <w:rFonts w:ascii="Times New Roman" w:eastAsia="MS Mincho" w:hAnsi="Times New Roman" w:cs="Times New Roman"/>
          <w:sz w:val="28"/>
          <w:szCs w:val="28"/>
        </w:rPr>
        <w:t>я</w:t>
      </w:r>
      <w:r w:rsidRPr="002401FB">
        <w:rPr>
          <w:rFonts w:ascii="Times New Roman" w:eastAsia="MS Mincho" w:hAnsi="Times New Roman" w:cs="Times New Roman"/>
          <w:sz w:val="28"/>
          <w:szCs w:val="28"/>
        </w:rPr>
        <w:t xml:space="preserve"> по совершенствованию системы охраны и защиты объектов Управления, технических и инженерных средств обеспечения охраны;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eastAsia="MS Mincho" w:hAnsi="Times New Roman" w:cs="Times New Roman"/>
          <w:sz w:val="28"/>
          <w:szCs w:val="28"/>
        </w:rPr>
        <w:t>и</w:t>
      </w:r>
      <w:r w:rsidRPr="002401FB">
        <w:rPr>
          <w:rFonts w:ascii="Times New Roman" w:hAnsi="Times New Roman" w:cs="Times New Roman"/>
          <w:sz w:val="28"/>
          <w:szCs w:val="28"/>
        </w:rPr>
        <w:t>зуч</w:t>
      </w:r>
      <w:r w:rsidR="007A2380">
        <w:rPr>
          <w:rFonts w:ascii="Times New Roman" w:hAnsi="Times New Roman" w:cs="Times New Roman"/>
          <w:sz w:val="28"/>
          <w:szCs w:val="28"/>
        </w:rPr>
        <w:t>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7A2380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A2380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>, анализ</w:t>
      </w:r>
      <w:r w:rsidR="007A2380"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служебн</w:t>
      </w:r>
      <w:r w:rsidR="007A2380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 ин</w:t>
      </w:r>
      <w:r w:rsidR="007A2380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A2380">
        <w:rPr>
          <w:rFonts w:ascii="Times New Roman" w:hAnsi="Times New Roman" w:cs="Times New Roman"/>
          <w:sz w:val="28"/>
          <w:szCs w:val="28"/>
        </w:rPr>
        <w:t>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в целях обеспечения высокой эффективности деятельности Управления;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 w:rsidR="007A2380"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A2380">
        <w:rPr>
          <w:rFonts w:ascii="Times New Roman" w:hAnsi="Times New Roman" w:cs="Times New Roman"/>
          <w:sz w:val="28"/>
          <w:szCs w:val="28"/>
        </w:rPr>
        <w:t>у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формированию в Управлении информационной базы о </w:t>
      </w:r>
      <w:proofErr w:type="gramStart"/>
      <w:r w:rsidRPr="002401FB">
        <w:rPr>
          <w:rFonts w:ascii="Times New Roman" w:hAnsi="Times New Roman" w:cs="Times New Roman"/>
          <w:sz w:val="28"/>
          <w:szCs w:val="28"/>
        </w:rPr>
        <w:t>криминогенной обстановке</w:t>
      </w:r>
      <w:proofErr w:type="gramEnd"/>
      <w:r w:rsidRPr="002401FB">
        <w:rPr>
          <w:rFonts w:ascii="Times New Roman" w:hAnsi="Times New Roman" w:cs="Times New Roman"/>
          <w:sz w:val="28"/>
          <w:szCs w:val="28"/>
        </w:rPr>
        <w:t>, группах организованной преступности, коммерческих структурах на подведомственной территории, нарушающих налоговое законодательство, имеющих связи в теневом бизнесе и криминальных сообществах, ее систематизация;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 w:rsidR="007A2380"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7A2380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по созданию системы безопасности деятельности </w:t>
      </w:r>
      <w:r w:rsidR="007A2380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401FB">
        <w:rPr>
          <w:rFonts w:ascii="Times New Roman" w:hAnsi="Times New Roman" w:cs="Times New Roman"/>
          <w:sz w:val="28"/>
          <w:szCs w:val="28"/>
        </w:rPr>
        <w:t>, предупреждению и пресечению коррупционных и иных должностных правонарушений;</w:t>
      </w:r>
    </w:p>
    <w:p w:rsidR="002401FB" w:rsidRPr="002401FB" w:rsidRDefault="007A2380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 w:rsidR="002401FB" w:rsidRPr="002401FB">
        <w:rPr>
          <w:rFonts w:ascii="Times New Roman" w:hAnsi="Times New Roman" w:cs="Times New Roman"/>
          <w:sz w:val="28"/>
          <w:szCs w:val="28"/>
        </w:rPr>
        <w:t>учёт уведомлений сотрудниками руководителя Управления о фактах обращения в целях склонения государственного гражданского служащего к совершению коррупционных и иных должностных правонарушений, по указанию руководства Управления 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="002401FB" w:rsidRPr="002401FB">
        <w:rPr>
          <w:rFonts w:ascii="Times New Roman" w:hAnsi="Times New Roman" w:cs="Times New Roman"/>
          <w:sz w:val="28"/>
          <w:szCs w:val="28"/>
        </w:rPr>
        <w:t xml:space="preserve"> их 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401FB"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lastRenderedPageBreak/>
        <w:t>организ</w:t>
      </w:r>
      <w:r w:rsidR="007A2380"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7A2380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A2380">
        <w:rPr>
          <w:rFonts w:ascii="Times New Roman" w:hAnsi="Times New Roman" w:cs="Times New Roman"/>
          <w:sz w:val="28"/>
          <w:szCs w:val="28"/>
        </w:rPr>
        <w:t>у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среди личного состава Управления по вопросам соблюдения требований законодательства Российской  Федерации о государственной гражданской службе и противодействия коррупции;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обеспеч</w:t>
      </w:r>
      <w:r w:rsidR="007A2380">
        <w:rPr>
          <w:rFonts w:ascii="Times New Roman" w:hAnsi="Times New Roman" w:cs="Times New Roman"/>
          <w:sz w:val="28"/>
          <w:szCs w:val="28"/>
        </w:rPr>
        <w:t>ивать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7A2380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</w:t>
      </w:r>
      <w:r w:rsidR="007A2380">
        <w:rPr>
          <w:rFonts w:ascii="Times New Roman" w:hAnsi="Times New Roman" w:cs="Times New Roman"/>
          <w:sz w:val="28"/>
          <w:szCs w:val="28"/>
        </w:rPr>
        <w:t>одательствами</w:t>
      </w:r>
      <w:r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1FB">
        <w:rPr>
          <w:rFonts w:ascii="Times New Roman" w:hAnsi="Times New Roman" w:cs="Times New Roman"/>
          <w:sz w:val="28"/>
          <w:szCs w:val="28"/>
        </w:rPr>
        <w:t>оказ</w:t>
      </w:r>
      <w:r w:rsidR="005F7F57">
        <w:rPr>
          <w:rFonts w:ascii="Times New Roman" w:hAnsi="Times New Roman" w:cs="Times New Roman"/>
          <w:sz w:val="28"/>
          <w:szCs w:val="28"/>
        </w:rPr>
        <w:t>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5F7F57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5F7F57">
        <w:rPr>
          <w:rFonts w:ascii="Times New Roman" w:hAnsi="Times New Roman" w:cs="Times New Roman"/>
          <w:sz w:val="28"/>
          <w:szCs w:val="28"/>
        </w:rPr>
        <w:t>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вопросам, связанным с применением на практике требований к служебному поведению и </w:t>
      </w:r>
      <w:r w:rsidRPr="005F7F57">
        <w:rPr>
          <w:rFonts w:ascii="Times New Roman" w:hAnsi="Times New Roman" w:cs="Times New Roman"/>
          <w:sz w:val="28"/>
          <w:szCs w:val="28"/>
        </w:rPr>
        <w:t xml:space="preserve">общих </w:t>
      </w:r>
      <w:hyperlink r:id="rId22" w:history="1">
        <w:r w:rsidRPr="005F7F57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принципов</w:t>
        </w:r>
      </w:hyperlink>
      <w:r w:rsidRPr="002401FB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а также </w:t>
      </w:r>
      <w:r w:rsidR="005F7F57">
        <w:rPr>
          <w:rFonts w:ascii="Times New Roman" w:hAnsi="Times New Roman" w:cs="Times New Roman"/>
          <w:sz w:val="28"/>
          <w:szCs w:val="28"/>
        </w:rPr>
        <w:t>по вопросам</w:t>
      </w:r>
      <w:r w:rsidRPr="002401FB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5F7F57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представителя нанимателя о фактах совершения федеральными государственными служащими коррупционных правонарушений</w:t>
      </w:r>
      <w:r w:rsidR="005F7F57">
        <w:rPr>
          <w:rFonts w:ascii="Times New Roman" w:hAnsi="Times New Roman" w:cs="Times New Roman"/>
          <w:sz w:val="28"/>
          <w:szCs w:val="28"/>
        </w:rPr>
        <w:t>,</w:t>
      </w:r>
      <w:r w:rsidRPr="002401FB">
        <w:rPr>
          <w:rFonts w:ascii="Times New Roman" w:hAnsi="Times New Roman" w:cs="Times New Roman"/>
          <w:sz w:val="28"/>
          <w:szCs w:val="28"/>
        </w:rPr>
        <w:t xml:space="preserve"> непредставления сведений либо представления недостоверных или неполных сведений о доходах, </w:t>
      </w:r>
      <w:r w:rsidR="005F7F57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2401F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характера;</w:t>
      </w:r>
      <w:proofErr w:type="gramEnd"/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обеспеч</w:t>
      </w:r>
      <w:r w:rsidR="005F7F57">
        <w:rPr>
          <w:rFonts w:ascii="Times New Roman" w:hAnsi="Times New Roman" w:cs="Times New Roman"/>
          <w:sz w:val="28"/>
          <w:szCs w:val="28"/>
        </w:rPr>
        <w:t>ивать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F7F57">
        <w:rPr>
          <w:rFonts w:ascii="Times New Roman" w:hAnsi="Times New Roman" w:cs="Times New Roman"/>
          <w:sz w:val="28"/>
          <w:szCs w:val="28"/>
        </w:rPr>
        <w:t xml:space="preserve">ю </w:t>
      </w:r>
      <w:r w:rsidRPr="002401FB">
        <w:rPr>
          <w:rFonts w:ascii="Times New Roman" w:hAnsi="Times New Roman" w:cs="Times New Roman"/>
          <w:sz w:val="28"/>
          <w:szCs w:val="28"/>
        </w:rPr>
        <w:t>федеральными государственными служащими обязанност</w:t>
      </w:r>
      <w:r w:rsidR="005F7F57">
        <w:rPr>
          <w:rFonts w:ascii="Times New Roman" w:hAnsi="Times New Roman" w:cs="Times New Roman"/>
          <w:sz w:val="28"/>
          <w:szCs w:val="28"/>
        </w:rPr>
        <w:t>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уведомлять представителя нанимателя,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 w:rsidR="005F7F57"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5F7F57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просвещени</w:t>
      </w:r>
      <w:r w:rsidR="005F7F57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</w:t>
      </w:r>
      <w:r w:rsidR="005F7F57">
        <w:rPr>
          <w:rFonts w:ascii="Times New Roman" w:hAnsi="Times New Roman" w:cs="Times New Roman"/>
          <w:sz w:val="28"/>
          <w:szCs w:val="28"/>
        </w:rPr>
        <w:t xml:space="preserve">в Управлении и </w:t>
      </w:r>
      <w:r w:rsidR="005F7F57" w:rsidRPr="00033E54">
        <w:rPr>
          <w:rFonts w:ascii="Times New Roman" w:hAnsi="Times New Roman" w:cs="Times New Roman"/>
          <w:sz w:val="28"/>
          <w:szCs w:val="28"/>
        </w:rPr>
        <w:t>налоговых орган</w:t>
      </w:r>
      <w:r w:rsidR="005F7F57">
        <w:rPr>
          <w:rFonts w:ascii="Times New Roman" w:hAnsi="Times New Roman" w:cs="Times New Roman"/>
          <w:sz w:val="28"/>
          <w:szCs w:val="28"/>
        </w:rPr>
        <w:t>ах</w:t>
      </w:r>
      <w:r w:rsidR="005F7F57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5F7F5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осуществл</w:t>
      </w:r>
      <w:r w:rsidR="005F7F57">
        <w:rPr>
          <w:rFonts w:ascii="Times New Roman" w:hAnsi="Times New Roman" w:cs="Times New Roman"/>
          <w:sz w:val="28"/>
          <w:szCs w:val="28"/>
        </w:rPr>
        <w:t>ять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1FB">
        <w:rPr>
          <w:rFonts w:ascii="Times New Roman" w:hAnsi="Times New Roman" w:cs="Times New Roman"/>
          <w:sz w:val="28"/>
          <w:szCs w:val="28"/>
        </w:rPr>
        <w:t>анализ</w:t>
      </w:r>
      <w:r w:rsidR="005F7F57"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5F7F57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о доходах,</w:t>
      </w:r>
      <w:r w:rsidR="005F7F57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2401F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</w:t>
      </w:r>
      <w:proofErr w:type="gramEnd"/>
      <w:r w:rsidRPr="002401FB">
        <w:rPr>
          <w:rFonts w:ascii="Times New Roman" w:hAnsi="Times New Roman" w:cs="Times New Roman"/>
          <w:sz w:val="28"/>
          <w:szCs w:val="28"/>
        </w:rPr>
        <w:t>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подгот</w:t>
      </w:r>
      <w:r w:rsidR="005F7F57">
        <w:rPr>
          <w:rFonts w:ascii="Times New Roman" w:hAnsi="Times New Roman" w:cs="Times New Roman"/>
          <w:sz w:val="28"/>
          <w:szCs w:val="28"/>
        </w:rPr>
        <w:t>авливать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в соответствии с компетенцией </w:t>
      </w:r>
      <w:r w:rsidR="005F7F57">
        <w:rPr>
          <w:rFonts w:ascii="Times New Roman" w:hAnsi="Times New Roman" w:cs="Times New Roman"/>
          <w:sz w:val="28"/>
          <w:szCs w:val="28"/>
        </w:rPr>
        <w:t>о</w:t>
      </w:r>
      <w:r w:rsidRPr="002401FB">
        <w:rPr>
          <w:rFonts w:ascii="Times New Roman" w:hAnsi="Times New Roman" w:cs="Times New Roman"/>
          <w:sz w:val="28"/>
          <w:szCs w:val="28"/>
        </w:rPr>
        <w:t>тдела проект</w:t>
      </w:r>
      <w:r w:rsidR="005F7F57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 противодействии коррупции;</w:t>
      </w:r>
    </w:p>
    <w:p w:rsidR="002401FB" w:rsidRPr="002401FB" w:rsidRDefault="002401FB" w:rsidP="002401FB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осуществл</w:t>
      </w:r>
      <w:r w:rsidR="005F7F57">
        <w:rPr>
          <w:rFonts w:ascii="Times New Roman" w:hAnsi="Times New Roman" w:cs="Times New Roman"/>
          <w:sz w:val="28"/>
          <w:szCs w:val="28"/>
        </w:rPr>
        <w:t>ять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</w:t>
      </w:r>
      <w:r w:rsidRPr="002401FB">
        <w:rPr>
          <w:rFonts w:ascii="Times New Roman" w:hAnsi="Times New Roman" w:cs="Times New Roman"/>
          <w:sz w:val="28"/>
          <w:szCs w:val="28"/>
        </w:rPr>
        <w:lastRenderedPageBreak/>
        <w:t>законами;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 w:rsidR="005F7F57"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F7F57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по вопросам защиты жизни, чести и достоинства, имущества работников </w:t>
      </w:r>
      <w:r w:rsidR="005F7F57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401FB">
        <w:rPr>
          <w:rFonts w:ascii="Times New Roman" w:hAnsi="Times New Roman" w:cs="Times New Roman"/>
          <w:sz w:val="28"/>
          <w:szCs w:val="28"/>
        </w:rPr>
        <w:t>, а также членов их семей, в связи с исполнением ими должностных обязанностей;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 w:rsidR="005F7F57">
        <w:rPr>
          <w:rFonts w:ascii="Times New Roman" w:hAnsi="Times New Roman" w:cs="Times New Roman"/>
          <w:sz w:val="28"/>
          <w:szCs w:val="28"/>
        </w:rPr>
        <w:t>овывать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 пров</w:t>
      </w:r>
      <w:r w:rsidR="005F7F57">
        <w:rPr>
          <w:rFonts w:ascii="Times New Roman" w:hAnsi="Times New Roman" w:cs="Times New Roman"/>
          <w:sz w:val="28"/>
          <w:szCs w:val="28"/>
        </w:rPr>
        <w:t>одить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лично или в составе рабочих групп служебны</w:t>
      </w:r>
      <w:r w:rsidR="005F7F57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расследовани</w:t>
      </w:r>
      <w:r w:rsidR="005F7F57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фактам правонарушений, совершённых как сотрудниками </w:t>
      </w:r>
      <w:r w:rsidR="005F7F57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401FB">
        <w:rPr>
          <w:rFonts w:ascii="Times New Roman" w:hAnsi="Times New Roman" w:cs="Times New Roman"/>
          <w:sz w:val="28"/>
          <w:szCs w:val="28"/>
        </w:rPr>
        <w:t>, так и в их отношении;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подгот</w:t>
      </w:r>
      <w:r w:rsidR="005F7F57">
        <w:rPr>
          <w:rFonts w:ascii="Times New Roman" w:hAnsi="Times New Roman" w:cs="Times New Roman"/>
          <w:sz w:val="28"/>
          <w:szCs w:val="28"/>
        </w:rPr>
        <w:t>авливать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F7F57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>, служебны</w:t>
      </w:r>
      <w:r w:rsidR="005F7F57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5F7F57">
        <w:rPr>
          <w:rFonts w:ascii="Times New Roman" w:hAnsi="Times New Roman" w:cs="Times New Roman"/>
          <w:sz w:val="28"/>
          <w:szCs w:val="28"/>
        </w:rPr>
        <w:t>ки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 ины</w:t>
      </w:r>
      <w:r w:rsidR="005F7F57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F7F57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матер</w:t>
      </w:r>
      <w:r w:rsidR="005F7F57">
        <w:rPr>
          <w:rFonts w:ascii="Times New Roman" w:hAnsi="Times New Roman" w:cs="Times New Roman"/>
          <w:sz w:val="28"/>
          <w:szCs w:val="28"/>
        </w:rPr>
        <w:t>иалам служебных расследований, разрабатывать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5F7F57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о принятии конкретных мер в пределах своей компетенции;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направл</w:t>
      </w:r>
      <w:r w:rsidR="005F7F57">
        <w:rPr>
          <w:rFonts w:ascii="Times New Roman" w:hAnsi="Times New Roman" w:cs="Times New Roman"/>
          <w:sz w:val="28"/>
          <w:szCs w:val="28"/>
        </w:rPr>
        <w:t>ять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F7F57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служебных расследований в правоохранительные органы при наличии фактов, свидетельствующих о признаках совершенного преступления, взаимодейств</w:t>
      </w:r>
      <w:r w:rsidR="005F7F57">
        <w:rPr>
          <w:rFonts w:ascii="Times New Roman" w:hAnsi="Times New Roman" w:cs="Times New Roman"/>
          <w:sz w:val="28"/>
          <w:szCs w:val="28"/>
        </w:rPr>
        <w:t>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до принятия процессуального решения по предоставленным материалам;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ве</w:t>
      </w:r>
      <w:r w:rsidR="005F7F57">
        <w:rPr>
          <w:rFonts w:ascii="Times New Roman" w:hAnsi="Times New Roman" w:cs="Times New Roman"/>
          <w:sz w:val="28"/>
          <w:szCs w:val="28"/>
        </w:rPr>
        <w:t>сти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информационно-аналитическ</w:t>
      </w:r>
      <w:r w:rsidR="005F7F57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F7F57">
        <w:rPr>
          <w:rFonts w:ascii="Times New Roman" w:hAnsi="Times New Roman" w:cs="Times New Roman"/>
          <w:sz w:val="28"/>
          <w:szCs w:val="28"/>
        </w:rPr>
        <w:t>у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gramStart"/>
      <w:r w:rsidRPr="002401FB">
        <w:rPr>
          <w:rFonts w:ascii="Times New Roman" w:hAnsi="Times New Roman" w:cs="Times New Roman"/>
          <w:sz w:val="28"/>
          <w:szCs w:val="28"/>
        </w:rPr>
        <w:t>обеспечения безопасности деятельности работников Управления</w:t>
      </w:r>
      <w:proofErr w:type="gramEnd"/>
      <w:r w:rsidRPr="002401FB">
        <w:rPr>
          <w:rFonts w:ascii="Times New Roman" w:hAnsi="Times New Roman" w:cs="Times New Roman"/>
          <w:sz w:val="28"/>
          <w:szCs w:val="28"/>
        </w:rPr>
        <w:t xml:space="preserve"> при исполнении ими своих должностных обязанностей, в случае попыток коррупционного влияния на результаты налогового контроля, а также несанкционированного доступа к охраняемым законом сведениям во взаимодействии с правоохранительными органами принятие адекватных мер по их предупреждению и пресечению;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организ</w:t>
      </w:r>
      <w:r w:rsidR="00624FF6">
        <w:rPr>
          <w:rFonts w:ascii="Times New Roman" w:hAnsi="Times New Roman" w:cs="Times New Roman"/>
          <w:sz w:val="28"/>
          <w:szCs w:val="28"/>
        </w:rPr>
        <w:t xml:space="preserve">овывать и обеспечивать </w:t>
      </w:r>
      <w:r w:rsidRPr="002401FB">
        <w:rPr>
          <w:rFonts w:ascii="Times New Roman" w:hAnsi="Times New Roman" w:cs="Times New Roman"/>
          <w:sz w:val="28"/>
          <w:szCs w:val="28"/>
        </w:rPr>
        <w:t>совместно с правовым отделом</w:t>
      </w:r>
      <w:r w:rsidR="00624FF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24FF6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624FF6">
        <w:rPr>
          <w:rFonts w:ascii="Times New Roman" w:hAnsi="Times New Roman" w:cs="Times New Roman"/>
          <w:sz w:val="28"/>
          <w:szCs w:val="28"/>
        </w:rPr>
        <w:t>у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сотрудников Управления при возбуждении в отношении их уголовных дел (при наличии сведений о незаконном или необоснованном возбуждении уголовных дел);</w:t>
      </w:r>
    </w:p>
    <w:p w:rsidR="002401FB" w:rsidRPr="002401FB" w:rsidRDefault="00624FF6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</w:t>
      </w:r>
      <w:r w:rsidR="002401FB" w:rsidRPr="00240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 служебных проверок в отношении государственных служащих Управления</w:t>
      </w:r>
      <w:r w:rsidR="002401FB"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анализ</w:t>
      </w:r>
      <w:r w:rsidR="00624FF6"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24FF6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служебных проверок Управления, а также результат</w:t>
      </w:r>
      <w:r w:rsidR="00624FF6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аудиторских проверок </w:t>
      </w:r>
      <w:r w:rsidR="00624FF6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на предмет возможного выявления коррупционных и иных должностных правонарушений;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представл</w:t>
      </w:r>
      <w:r w:rsidR="00624FF6">
        <w:rPr>
          <w:rFonts w:ascii="Times New Roman" w:hAnsi="Times New Roman" w:cs="Times New Roman"/>
          <w:sz w:val="28"/>
          <w:szCs w:val="28"/>
        </w:rPr>
        <w:t>ять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</w:t>
      </w:r>
      <w:r w:rsidR="00624FF6" w:rsidRPr="002401FB">
        <w:rPr>
          <w:rFonts w:ascii="Times New Roman" w:hAnsi="Times New Roman" w:cs="Times New Roman"/>
          <w:sz w:val="28"/>
          <w:szCs w:val="28"/>
        </w:rPr>
        <w:t xml:space="preserve">в ФНС России </w:t>
      </w:r>
      <w:r w:rsidRPr="002401FB">
        <w:rPr>
          <w:rFonts w:ascii="Times New Roman" w:hAnsi="Times New Roman" w:cs="Times New Roman"/>
          <w:sz w:val="28"/>
          <w:szCs w:val="28"/>
        </w:rPr>
        <w:t>информаци</w:t>
      </w:r>
      <w:r w:rsidR="00624FF6">
        <w:rPr>
          <w:rFonts w:ascii="Times New Roman" w:hAnsi="Times New Roman" w:cs="Times New Roman"/>
          <w:sz w:val="28"/>
          <w:szCs w:val="28"/>
        </w:rPr>
        <w:t>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о выявленных правонарушениях и происшествиях;</w:t>
      </w:r>
    </w:p>
    <w:p w:rsidR="002401FB" w:rsidRPr="002401FB" w:rsidRDefault="00624FF6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2401FB" w:rsidRPr="002401FB">
        <w:rPr>
          <w:rFonts w:ascii="Times New Roman" w:hAnsi="Times New Roman" w:cs="Times New Roman"/>
          <w:sz w:val="28"/>
          <w:szCs w:val="28"/>
        </w:rPr>
        <w:t xml:space="preserve">мониторинг средств массовой информации с целью сбора материалов, характеризующих деятельность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401FB"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участ</w:t>
      </w:r>
      <w:r w:rsidR="00624FF6">
        <w:rPr>
          <w:rFonts w:ascii="Times New Roman" w:hAnsi="Times New Roman" w:cs="Times New Roman"/>
          <w:sz w:val="28"/>
          <w:szCs w:val="28"/>
        </w:rPr>
        <w:t xml:space="preserve">вовать </w:t>
      </w:r>
      <w:r w:rsidRPr="002401FB">
        <w:rPr>
          <w:rFonts w:ascii="Times New Roman" w:hAnsi="Times New Roman" w:cs="Times New Roman"/>
          <w:sz w:val="28"/>
          <w:szCs w:val="28"/>
        </w:rPr>
        <w:t xml:space="preserve">по поручению руководства </w:t>
      </w:r>
      <w:r w:rsidR="00624FF6">
        <w:rPr>
          <w:rFonts w:ascii="Times New Roman" w:hAnsi="Times New Roman" w:cs="Times New Roman"/>
          <w:sz w:val="28"/>
          <w:szCs w:val="28"/>
        </w:rPr>
        <w:t>о</w:t>
      </w:r>
      <w:r w:rsidRPr="002401FB">
        <w:rPr>
          <w:rFonts w:ascii="Times New Roman" w:hAnsi="Times New Roman" w:cs="Times New Roman"/>
          <w:sz w:val="28"/>
          <w:szCs w:val="28"/>
        </w:rPr>
        <w:t>тдела и Управления в проведении проверочных мероприятий и согласовательных процедур кандидатов на замещение должностей государственной гражданской службы, а также при назначении кандидатов на должности начальников и заместителей начальников отделов</w:t>
      </w:r>
      <w:r w:rsidR="00624FF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2401FB">
        <w:rPr>
          <w:rFonts w:ascii="Times New Roman" w:hAnsi="Times New Roman" w:cs="Times New Roman"/>
          <w:sz w:val="28"/>
          <w:szCs w:val="28"/>
        </w:rPr>
        <w:t xml:space="preserve">, руководящего состава </w:t>
      </w:r>
      <w:r w:rsidR="00624FF6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контрол</w:t>
      </w:r>
      <w:r w:rsidR="00624FF6"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624FF6">
        <w:rPr>
          <w:rFonts w:ascii="Times New Roman" w:hAnsi="Times New Roman" w:cs="Times New Roman"/>
          <w:sz w:val="28"/>
          <w:szCs w:val="28"/>
        </w:rPr>
        <w:t>ок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предоставления сведений конфиденциального характера сторонним организациям, согласов</w:t>
      </w:r>
      <w:r w:rsidR="00624FF6">
        <w:rPr>
          <w:rFonts w:ascii="Times New Roman" w:hAnsi="Times New Roman" w:cs="Times New Roman"/>
          <w:sz w:val="28"/>
          <w:szCs w:val="28"/>
        </w:rPr>
        <w:t>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24FF6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на запросы </w:t>
      </w:r>
      <w:r w:rsidRPr="002401FB">
        <w:rPr>
          <w:rFonts w:ascii="Times New Roman" w:hAnsi="Times New Roman" w:cs="Times New Roman"/>
          <w:sz w:val="28"/>
          <w:szCs w:val="28"/>
        </w:rPr>
        <w:lastRenderedPageBreak/>
        <w:t>правоохранительных органов, органов государственной власти и местного самоуправления;</w:t>
      </w:r>
    </w:p>
    <w:p w:rsidR="00624FF6" w:rsidRPr="00394BE1" w:rsidRDefault="00624FF6" w:rsidP="00624FF6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</w:t>
      </w:r>
      <w:proofErr w:type="gramStart"/>
      <w:r w:rsidRPr="00394BE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94BE1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394BE1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 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94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FF6" w:rsidRPr="00394BE1" w:rsidRDefault="00624FF6" w:rsidP="00624FF6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дистанционного мониторинга и </w:t>
      </w:r>
      <w:proofErr w:type="spellStart"/>
      <w:r w:rsidRPr="00394BE1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394BE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оказ</w:t>
      </w:r>
      <w:r w:rsidR="004856D9">
        <w:rPr>
          <w:rFonts w:ascii="Times New Roman" w:hAnsi="Times New Roman" w:cs="Times New Roman"/>
          <w:sz w:val="28"/>
          <w:szCs w:val="28"/>
        </w:rPr>
        <w:t>ывать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4856D9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и методическ</w:t>
      </w:r>
      <w:r w:rsidR="004856D9">
        <w:rPr>
          <w:rFonts w:ascii="Times New Roman" w:hAnsi="Times New Roman" w:cs="Times New Roman"/>
          <w:sz w:val="28"/>
          <w:szCs w:val="28"/>
        </w:rPr>
        <w:t>ую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4856D9">
        <w:rPr>
          <w:rFonts w:ascii="Times New Roman" w:hAnsi="Times New Roman" w:cs="Times New Roman"/>
          <w:sz w:val="28"/>
          <w:szCs w:val="28"/>
        </w:rPr>
        <w:t>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должностным лицам </w:t>
      </w:r>
      <w:r w:rsidR="004856D9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4856D9" w:rsidRPr="002401FB">
        <w:rPr>
          <w:rFonts w:ascii="Times New Roman" w:hAnsi="Times New Roman" w:cs="Times New Roman"/>
          <w:sz w:val="28"/>
          <w:szCs w:val="28"/>
        </w:rPr>
        <w:t xml:space="preserve"> </w:t>
      </w:r>
      <w:r w:rsidRPr="002401FB">
        <w:rPr>
          <w:rFonts w:ascii="Times New Roman" w:hAnsi="Times New Roman" w:cs="Times New Roman"/>
          <w:sz w:val="28"/>
          <w:szCs w:val="28"/>
        </w:rPr>
        <w:t>по компетентным вопросам;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осуществл</w:t>
      </w:r>
      <w:r w:rsidR="004856D9">
        <w:rPr>
          <w:rFonts w:ascii="Times New Roman" w:hAnsi="Times New Roman" w:cs="Times New Roman"/>
          <w:sz w:val="28"/>
          <w:szCs w:val="28"/>
        </w:rPr>
        <w:t>ять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856D9">
        <w:rPr>
          <w:rFonts w:ascii="Times New Roman" w:hAnsi="Times New Roman" w:cs="Times New Roman"/>
          <w:sz w:val="28"/>
          <w:szCs w:val="28"/>
        </w:rPr>
        <w:t>я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обязательной дактилоскопической регистрации государственных гражданских служащих Управления, контрол</w:t>
      </w:r>
      <w:r w:rsidR="004856D9">
        <w:rPr>
          <w:rFonts w:ascii="Times New Roman" w:hAnsi="Times New Roman" w:cs="Times New Roman"/>
          <w:sz w:val="28"/>
          <w:szCs w:val="28"/>
        </w:rPr>
        <w:t>ировать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её проведение в </w:t>
      </w:r>
      <w:r w:rsidR="004856D9" w:rsidRPr="00033E54">
        <w:rPr>
          <w:rFonts w:ascii="Times New Roman" w:hAnsi="Times New Roman" w:cs="Times New Roman"/>
          <w:sz w:val="28"/>
          <w:szCs w:val="28"/>
        </w:rPr>
        <w:t>налоговых орган</w:t>
      </w:r>
      <w:r w:rsidR="004856D9">
        <w:rPr>
          <w:rFonts w:ascii="Times New Roman" w:hAnsi="Times New Roman" w:cs="Times New Roman"/>
          <w:sz w:val="28"/>
          <w:szCs w:val="28"/>
        </w:rPr>
        <w:t>ах</w:t>
      </w:r>
      <w:r w:rsidR="004856D9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2401FB">
        <w:rPr>
          <w:rFonts w:ascii="Times New Roman" w:hAnsi="Times New Roman" w:cs="Times New Roman"/>
          <w:sz w:val="28"/>
          <w:szCs w:val="28"/>
        </w:rPr>
        <w:t>;</w:t>
      </w:r>
    </w:p>
    <w:p w:rsidR="002401FB" w:rsidRPr="002401FB" w:rsidRDefault="006122D0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="002401FB" w:rsidRPr="002401FB">
        <w:rPr>
          <w:rFonts w:ascii="Times New Roman" w:hAnsi="Times New Roman" w:cs="Times New Roman"/>
          <w:sz w:val="28"/>
          <w:szCs w:val="28"/>
        </w:rPr>
        <w:t>сохранность и конфиденциальность персональных данных при их обработке;</w:t>
      </w:r>
    </w:p>
    <w:p w:rsidR="002401FB" w:rsidRPr="002401FB" w:rsidRDefault="002401FB" w:rsidP="002401F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B">
        <w:rPr>
          <w:rFonts w:ascii="Times New Roman" w:hAnsi="Times New Roman" w:cs="Times New Roman"/>
          <w:sz w:val="28"/>
          <w:szCs w:val="28"/>
        </w:rPr>
        <w:t>представл</w:t>
      </w:r>
      <w:r w:rsidR="006122D0">
        <w:rPr>
          <w:rFonts w:ascii="Times New Roman" w:hAnsi="Times New Roman" w:cs="Times New Roman"/>
          <w:sz w:val="28"/>
          <w:szCs w:val="28"/>
        </w:rPr>
        <w:t>ять</w:t>
      </w:r>
      <w:r w:rsidRPr="002401FB">
        <w:rPr>
          <w:rFonts w:ascii="Times New Roman" w:hAnsi="Times New Roman" w:cs="Times New Roman"/>
          <w:sz w:val="28"/>
          <w:szCs w:val="28"/>
        </w:rPr>
        <w:t xml:space="preserve"> в установленные сроки и по установленной форме в ФНС</w:t>
      </w:r>
      <w:r w:rsidR="006122D0">
        <w:rPr>
          <w:rFonts w:ascii="Times New Roman" w:hAnsi="Times New Roman" w:cs="Times New Roman"/>
          <w:sz w:val="28"/>
          <w:szCs w:val="28"/>
        </w:rPr>
        <w:t> </w:t>
      </w:r>
      <w:r w:rsidRPr="002401FB">
        <w:rPr>
          <w:rFonts w:ascii="Times New Roman" w:hAnsi="Times New Roman" w:cs="Times New Roman"/>
          <w:sz w:val="28"/>
          <w:szCs w:val="28"/>
        </w:rPr>
        <w:t>России обобщённы</w:t>
      </w:r>
      <w:r w:rsidR="006122D0">
        <w:rPr>
          <w:rFonts w:ascii="Times New Roman" w:hAnsi="Times New Roman" w:cs="Times New Roman"/>
          <w:sz w:val="28"/>
          <w:szCs w:val="28"/>
        </w:rPr>
        <w:t>е</w:t>
      </w:r>
      <w:r w:rsidRPr="002401FB">
        <w:rPr>
          <w:rFonts w:ascii="Times New Roman" w:hAnsi="Times New Roman" w:cs="Times New Roman"/>
          <w:sz w:val="28"/>
          <w:szCs w:val="28"/>
        </w:rPr>
        <w:t xml:space="preserve"> отчёт</w:t>
      </w:r>
      <w:r w:rsidR="006122D0">
        <w:rPr>
          <w:rFonts w:ascii="Times New Roman" w:hAnsi="Times New Roman" w:cs="Times New Roman"/>
          <w:sz w:val="28"/>
          <w:szCs w:val="28"/>
        </w:rPr>
        <w:t>ы</w:t>
      </w:r>
      <w:r w:rsidRPr="002401FB">
        <w:rPr>
          <w:rFonts w:ascii="Times New Roman" w:hAnsi="Times New Roman" w:cs="Times New Roman"/>
          <w:sz w:val="28"/>
          <w:szCs w:val="28"/>
        </w:rPr>
        <w:t xml:space="preserve"> по чрезвычайным происшествиям и вопросам противодействия коррупции;</w:t>
      </w:r>
    </w:p>
    <w:p w:rsidR="003E2D85" w:rsidRPr="00C42737" w:rsidRDefault="003E2D85" w:rsidP="003E2D85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 w:rsidR="00EC5EB4" w:rsidRPr="00C42737">
        <w:rPr>
          <w:rFonts w:ascii="Times New Roman" w:hAnsi="Times New Roman" w:cs="Times New Roman"/>
          <w:sz w:val="28"/>
          <w:szCs w:val="28"/>
        </w:rPr>
        <w:t>отделу</w:t>
      </w:r>
      <w:r w:rsidRPr="00C42737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3E2D85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взаимодействие с иными отделами Управления;</w:t>
      </w:r>
    </w:p>
    <w:p w:rsidR="007D2215" w:rsidRPr="003E2D85" w:rsidRDefault="007D2215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обеспечивать своевременное доведение нормативных актов, писем ФНС</w:t>
      </w:r>
      <w:r w:rsidR="00774F58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>России, касающихся деятельности отдела, до налоговых органов Ханты-Мансийского автономного округа – Югры;</w:t>
      </w:r>
    </w:p>
    <w:p w:rsidR="007D2215" w:rsidRPr="003E2D85" w:rsidRDefault="007D2215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6122D0" w:rsidRDefault="006122D0" w:rsidP="003E2D85">
      <w:pPr>
        <w:pStyle w:val="af"/>
        <w:numPr>
          <w:ilvl w:val="0"/>
          <w:numId w:val="8"/>
        </w:numPr>
        <w:shd w:val="clear" w:color="auto" w:fill="FFFFFF"/>
        <w:tabs>
          <w:tab w:val="left" w:pos="87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работать со сведениями, составляющими государственную тайну;</w:t>
      </w:r>
    </w:p>
    <w:p w:rsidR="007D2215" w:rsidRPr="00190C42" w:rsidRDefault="007D2215" w:rsidP="003E2D85">
      <w:pPr>
        <w:pStyle w:val="af"/>
        <w:numPr>
          <w:ilvl w:val="0"/>
          <w:numId w:val="8"/>
        </w:numPr>
        <w:shd w:val="clear" w:color="auto" w:fill="FFFFFF"/>
        <w:tabs>
          <w:tab w:val="left" w:pos="87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42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190C42">
        <w:rPr>
          <w:rFonts w:ascii="Times New Roman" w:hAnsi="Times New Roman" w:cs="Times New Roman"/>
          <w:sz w:val="28"/>
          <w:szCs w:val="28"/>
        </w:rPr>
        <w:t>ть</w:t>
      </w:r>
      <w:r w:rsidRPr="00190C42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190C42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190C42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190C42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участвовать в проведении совещаний, семинаров, заседаний;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BE7181" w:rsidRPr="00FE153A" w:rsidRDefault="00BE7181" w:rsidP="00BE7181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действовать от имени и представлять интересы Управления во </w:t>
      </w: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6122D0" w:rsidRPr="00EC5EB4" w:rsidRDefault="006122D0" w:rsidP="006122D0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знакомиться со сведениями, сост</w:t>
      </w:r>
      <w:r>
        <w:rPr>
          <w:rFonts w:ascii="Times New Roman" w:hAnsi="Times New Roman" w:cs="Times New Roman"/>
          <w:sz w:val="28"/>
          <w:szCs w:val="28"/>
        </w:rPr>
        <w:t>авляющими государственную тайну</w:t>
      </w:r>
      <w:r w:rsidRPr="00321492">
        <w:rPr>
          <w:rFonts w:ascii="Times New Roman" w:hAnsi="Times New Roman" w:cs="Times New Roman"/>
          <w:sz w:val="28"/>
          <w:szCs w:val="28"/>
        </w:rPr>
        <w:t>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3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lastRenderedPageBreak/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lastRenderedPageBreak/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D65267" w:rsidRDefault="00D65267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D65267" w:rsidRDefault="00D65267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5409C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02B70" w:rsidRDefault="00902B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9CB" w:rsidRPr="00C32C89" w:rsidRDefault="005409C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5409CB" w:rsidRPr="00C32C89" w:rsidSect="001801BC">
      <w:headerReference w:type="default" r:id="rId24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5AD" w:rsidRDefault="002A05AD" w:rsidP="003B7A81">
      <w:pPr>
        <w:spacing w:after="0" w:line="240" w:lineRule="auto"/>
      </w:pPr>
      <w:r>
        <w:separator/>
      </w:r>
    </w:p>
  </w:endnote>
  <w:endnote w:type="continuationSeparator" w:id="0">
    <w:p w:rsidR="002A05AD" w:rsidRDefault="002A05A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5AD" w:rsidRDefault="002A05AD" w:rsidP="003B7A81">
      <w:pPr>
        <w:spacing w:after="0" w:line="240" w:lineRule="auto"/>
      </w:pPr>
      <w:r>
        <w:separator/>
      </w:r>
    </w:p>
  </w:footnote>
  <w:footnote w:type="continuationSeparator" w:id="0">
    <w:p w:rsidR="002A05AD" w:rsidRDefault="002A05A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1B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6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29"/>
  </w:num>
  <w:num w:numId="24">
    <w:abstractNumId w:val="13"/>
  </w:num>
  <w:num w:numId="25">
    <w:abstractNumId w:val="20"/>
  </w:num>
  <w:num w:numId="26">
    <w:abstractNumId w:val="24"/>
  </w:num>
  <w:num w:numId="27">
    <w:abstractNumId w:val="27"/>
  </w:num>
  <w:num w:numId="28">
    <w:abstractNumId w:val="28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12138"/>
    <w:rsid w:val="00121DFA"/>
    <w:rsid w:val="00136A21"/>
    <w:rsid w:val="00141E3E"/>
    <w:rsid w:val="001559CE"/>
    <w:rsid w:val="00165B7A"/>
    <w:rsid w:val="001665C3"/>
    <w:rsid w:val="00175938"/>
    <w:rsid w:val="00176E78"/>
    <w:rsid w:val="001801BC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2160F5"/>
    <w:rsid w:val="00217D01"/>
    <w:rsid w:val="0022091F"/>
    <w:rsid w:val="002215D3"/>
    <w:rsid w:val="00224657"/>
    <w:rsid w:val="002401FB"/>
    <w:rsid w:val="0025122B"/>
    <w:rsid w:val="00254973"/>
    <w:rsid w:val="00254D09"/>
    <w:rsid w:val="0028596F"/>
    <w:rsid w:val="002917E6"/>
    <w:rsid w:val="002931B8"/>
    <w:rsid w:val="00293406"/>
    <w:rsid w:val="00295029"/>
    <w:rsid w:val="00296F61"/>
    <w:rsid w:val="002A05AD"/>
    <w:rsid w:val="002B3231"/>
    <w:rsid w:val="002B7A62"/>
    <w:rsid w:val="002D1878"/>
    <w:rsid w:val="002D4283"/>
    <w:rsid w:val="002D5D34"/>
    <w:rsid w:val="002F5B24"/>
    <w:rsid w:val="00307907"/>
    <w:rsid w:val="00313753"/>
    <w:rsid w:val="00321492"/>
    <w:rsid w:val="003314B0"/>
    <w:rsid w:val="00340885"/>
    <w:rsid w:val="00346E94"/>
    <w:rsid w:val="0035519A"/>
    <w:rsid w:val="00394800"/>
    <w:rsid w:val="003A43AB"/>
    <w:rsid w:val="003A5B25"/>
    <w:rsid w:val="003A69D8"/>
    <w:rsid w:val="003A6E4F"/>
    <w:rsid w:val="003A7A57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22D0"/>
    <w:rsid w:val="00624FF6"/>
    <w:rsid w:val="00630988"/>
    <w:rsid w:val="00634E24"/>
    <w:rsid w:val="006365CF"/>
    <w:rsid w:val="006618E5"/>
    <w:rsid w:val="00681090"/>
    <w:rsid w:val="00683559"/>
    <w:rsid w:val="00685DB7"/>
    <w:rsid w:val="00687C13"/>
    <w:rsid w:val="00697E76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688A"/>
    <w:rsid w:val="009677A3"/>
    <w:rsid w:val="009800BC"/>
    <w:rsid w:val="00982B47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E1538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BB"/>
    <w:rsid w:val="00A77EE5"/>
    <w:rsid w:val="00A828DF"/>
    <w:rsid w:val="00AA09A9"/>
    <w:rsid w:val="00AB0F19"/>
    <w:rsid w:val="00AE00D3"/>
    <w:rsid w:val="00AE13B8"/>
    <w:rsid w:val="00AE1EAC"/>
    <w:rsid w:val="00AE50F7"/>
    <w:rsid w:val="00AF041D"/>
    <w:rsid w:val="00AF09BA"/>
    <w:rsid w:val="00AF311C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4F27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730A"/>
    <w:rsid w:val="00CA7EC2"/>
    <w:rsid w:val="00CB0802"/>
    <w:rsid w:val="00CB14DA"/>
    <w:rsid w:val="00CB1510"/>
    <w:rsid w:val="00CC30AA"/>
    <w:rsid w:val="00CC56D9"/>
    <w:rsid w:val="00CD004D"/>
    <w:rsid w:val="00CE3417"/>
    <w:rsid w:val="00CE5967"/>
    <w:rsid w:val="00D00C06"/>
    <w:rsid w:val="00D04CAF"/>
    <w:rsid w:val="00D054FD"/>
    <w:rsid w:val="00D13BD8"/>
    <w:rsid w:val="00D1572F"/>
    <w:rsid w:val="00D270CA"/>
    <w:rsid w:val="00D3605A"/>
    <w:rsid w:val="00D5166D"/>
    <w:rsid w:val="00D6462A"/>
    <w:rsid w:val="00D65267"/>
    <w:rsid w:val="00D75100"/>
    <w:rsid w:val="00D7769A"/>
    <w:rsid w:val="00D904A4"/>
    <w:rsid w:val="00DA2C46"/>
    <w:rsid w:val="00DB4A41"/>
    <w:rsid w:val="00DC1A5F"/>
    <w:rsid w:val="00DD1315"/>
    <w:rsid w:val="00DD15C1"/>
    <w:rsid w:val="00DD21A9"/>
    <w:rsid w:val="00DD6561"/>
    <w:rsid w:val="00DE6E00"/>
    <w:rsid w:val="00E03748"/>
    <w:rsid w:val="00E1621C"/>
    <w:rsid w:val="00E2258C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B815181BB4AFE6977572CF89371C44FA6F8AC804F379ADBE763721FD74u1cD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A61B2AF1F627C8D30A210DD1FBD345AE760F00659459BA3F210B6FC2KEm6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yperlink" Target="consultantplus://offline/ref=B815181BB4AFE6977572CF89371C44FA6C83C902F77FADBE763721FD74u1c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468C1EDCFF812F43165A6072934B6BF2352CDF7A6065152494DF60B7d4nFJ" TargetMode="External"/><Relationship Id="rId20" Type="http://schemas.openxmlformats.org/officeDocument/2006/relationships/hyperlink" Target="consultantplus://offline/ref=0E185DFFE403E158A4A143109F6EA7C6789D6A1D90FE6AFC248B0F0C38y1oF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316CC03F0694FF9E7C2DAB7899A579FA5AFB99509CAEC75AF62EE15Eh7m0G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1BCA85724DF4DB414D6BEFCBA408923B71E90E8FD4064DB2024C6931EAhEJ" TargetMode="External"/><Relationship Id="rId23" Type="http://schemas.openxmlformats.org/officeDocument/2006/relationships/hyperlink" Target="garantF1://12036354.57" TargetMode="External"/><Relationship Id="rId10" Type="http://schemas.openxmlformats.org/officeDocument/2006/relationships/hyperlink" Target="consultantplus://offline/ref=7B316CC03F0694FF9E7C2DAB7899A579FA5AFA9F579AAEC75AF62EE15Eh7m0G" TargetMode="External"/><Relationship Id="rId19" Type="http://schemas.openxmlformats.org/officeDocument/2006/relationships/hyperlink" Target="consultantplus://offline/ref=772EC9EE8D56DA35CD4214D9027828F6F0AB6CCE4851EC4961DA65B341oCf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consultantplus://offline/ref=A9F5B39372E74E2E970D9B310F58B21FA87E413B92491EA89961C9F1C201658E8FC6CAAF7B7540Z8I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0E3C-32CA-4A08-8FBE-7722D4BC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38</cp:revision>
  <cp:lastPrinted>2018-03-24T10:03:00Z</cp:lastPrinted>
  <dcterms:created xsi:type="dcterms:W3CDTF">2018-03-27T11:30:00Z</dcterms:created>
  <dcterms:modified xsi:type="dcterms:W3CDTF">2018-08-29T07:59:00Z</dcterms:modified>
</cp:coreProperties>
</file>